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9" w:rsidRDefault="00FD67C9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bookmarkStart w:id="0" w:name="_GoBack"/>
      <w:bookmarkEnd w:id="0"/>
    </w:p>
    <w:p w:rsidR="000D35AA" w:rsidRPr="000D35AA" w:rsidRDefault="000D35AA" w:rsidP="000D35A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auto"/>
          <w:sz w:val="38"/>
          <w:szCs w:val="38"/>
        </w:rPr>
      </w:pPr>
    </w:p>
    <w:p w:rsidR="002A713E" w:rsidRDefault="00C161C8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40"/>
          <w:szCs w:val="40"/>
        </w:rPr>
      </w:pPr>
      <w:r w:rsidRPr="002A713E">
        <w:rPr>
          <w:rFonts w:ascii="PF Din Text Cond Pro Light" w:hAnsi="PF Din Text Cond Pro Light"/>
          <w:b/>
          <w:bCs/>
          <w:color w:val="0070C0"/>
          <w:sz w:val="40"/>
          <w:szCs w:val="40"/>
        </w:rPr>
        <w:t>С</w:t>
      </w:r>
      <w:r w:rsidR="00F13936" w:rsidRPr="002A713E">
        <w:rPr>
          <w:rFonts w:ascii="PF Din Text Cond Pro Light" w:hAnsi="PF Din Text Cond Pro Light"/>
          <w:b/>
          <w:bCs/>
          <w:color w:val="0070C0"/>
          <w:sz w:val="40"/>
          <w:szCs w:val="40"/>
        </w:rPr>
        <w:t>оциальный</w:t>
      </w:r>
      <w:r w:rsidRPr="002A713E">
        <w:rPr>
          <w:rFonts w:ascii="PF Din Text Cond Pro Light" w:hAnsi="PF Din Text Cond Pro Light"/>
          <w:b/>
          <w:bCs/>
          <w:color w:val="0070C0"/>
          <w:sz w:val="40"/>
          <w:szCs w:val="40"/>
        </w:rPr>
        <w:t xml:space="preserve"> налоговый  вычет</w:t>
      </w:r>
    </w:p>
    <w:p w:rsidR="002A713E" w:rsidRDefault="00C161C8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40"/>
          <w:szCs w:val="40"/>
        </w:rPr>
      </w:pPr>
      <w:r w:rsidRPr="002A713E">
        <w:rPr>
          <w:rFonts w:ascii="PF Din Text Cond Pro Light" w:hAnsi="PF Din Text Cond Pro Light"/>
          <w:b/>
          <w:bCs/>
          <w:color w:val="0070C0"/>
          <w:sz w:val="40"/>
          <w:szCs w:val="40"/>
        </w:rPr>
        <w:t>по налогу на доходы</w:t>
      </w:r>
    </w:p>
    <w:p w:rsidR="00F13936" w:rsidRDefault="00C161C8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40"/>
          <w:szCs w:val="40"/>
        </w:rPr>
      </w:pPr>
      <w:r w:rsidRPr="002A713E">
        <w:rPr>
          <w:rFonts w:ascii="PF Din Text Cond Pro Light" w:hAnsi="PF Din Text Cond Pro Light"/>
          <w:b/>
          <w:bCs/>
          <w:color w:val="0070C0"/>
          <w:sz w:val="40"/>
          <w:szCs w:val="40"/>
        </w:rPr>
        <w:t>на обучение в автошколе</w:t>
      </w:r>
    </w:p>
    <w:p w:rsidR="00AB1489" w:rsidRDefault="00AB1489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40"/>
          <w:szCs w:val="40"/>
        </w:rPr>
      </w:pPr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proofErr w:type="gramStart"/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В соответствии  с </w:t>
      </w:r>
      <w:hyperlink r:id="rId8" w:history="1">
        <w:r w:rsidRPr="00AB1489">
          <w:rPr>
            <w:rFonts w:ascii="PF Din Text Cond Pro Light" w:hAnsi="PF Din Text Cond Pro Light" w:cs="PF Din Text Cond Pro Light"/>
            <w:color w:val="auto"/>
            <w:sz w:val="36"/>
            <w:szCs w:val="36"/>
          </w:rPr>
          <w:t>подпунктом 2 пункта 1 статьи 219</w:t>
        </w:r>
      </w:hyperlink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Налогового кодекса (далее – Кодекс) налогоплательщик имеет право на получение социального налогового вычета в сумме, уплаченной им в налоговом периоде за свое обучение в образовательных учреждениях, в размере фактически произведенных расходов на обучение с учетом ограничения (120 000 руб.), установленного </w:t>
      </w:r>
      <w:hyperlink r:id="rId9" w:history="1">
        <w:r w:rsidRPr="00AB1489">
          <w:rPr>
            <w:rFonts w:ascii="PF Din Text Cond Pro Light" w:hAnsi="PF Din Text Cond Pro Light" w:cs="PF Din Text Cond Pro Light"/>
            <w:color w:val="auto"/>
            <w:sz w:val="36"/>
            <w:szCs w:val="36"/>
          </w:rPr>
          <w:t>пунктом 2 данной статьи</w:t>
        </w:r>
      </w:hyperlink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Кодекса.</w:t>
      </w:r>
      <w:proofErr w:type="gramEnd"/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Согласно </w:t>
      </w:r>
      <w:hyperlink r:id="rId10" w:history="1">
        <w:r w:rsidRPr="00AB1489">
          <w:rPr>
            <w:rFonts w:ascii="PF Din Text Cond Pro Light" w:hAnsi="PF Din Text Cond Pro Light" w:cs="PF Din Text Cond Pro Light"/>
            <w:color w:val="auto"/>
            <w:sz w:val="36"/>
            <w:szCs w:val="36"/>
          </w:rPr>
          <w:t>абзацу 3 подпункта 2 пункта 1 статьи 219</w:t>
        </w:r>
      </w:hyperlink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Кодекса социальный налоговый вычет предоставляется при налич</w:t>
      </w:r>
      <w:proofErr w:type="gramStart"/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>ии у о</w:t>
      </w:r>
      <w:proofErr w:type="gramEnd"/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>бразовательного учреждения соответствующей лицензии или иного документа, который подтверждает статус учебного заведения, а также представлении налогоплательщиком документов, подтверждающих его фактические расходы на обучение.</w:t>
      </w:r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>Подтверждающими документами, в частности, могут являться:</w:t>
      </w:r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>- договор или иной документ с образовательным учреждением, имеющим лицензию на оказание соответствующих образовательных услуг;</w:t>
      </w:r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>- платежные документы (квитанции к приходным кассовым ордерам, чеки контрольно-кассовой техники, платежные поручения, банковские выписки и иные документы), подтверждающие плату за обучение.</w:t>
      </w:r>
    </w:p>
    <w:p w:rsidR="00AB1489" w:rsidRPr="00AB1489" w:rsidRDefault="00AB1489" w:rsidP="00AB1489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Таким образом, в случае если обучение осуществлялось в образовательном учреждении (автошколе), отвечающем вышеуказанным требованиям, то, соответственно, налогоплательщик имеет право на получение социального налогового вычета в сумме фактически произведенных в налоговом периоде расходов на свое обучение в пределах установленного </w:t>
      </w:r>
      <w:hyperlink r:id="rId11" w:history="1">
        <w:r w:rsidRPr="00AB1489">
          <w:rPr>
            <w:rFonts w:ascii="PF Din Text Cond Pro Light" w:hAnsi="PF Din Text Cond Pro Light" w:cs="PF Din Text Cond Pro Light"/>
            <w:color w:val="auto"/>
            <w:sz w:val="36"/>
            <w:szCs w:val="36"/>
          </w:rPr>
          <w:t>подпунктом 2 статьи 219</w:t>
        </w:r>
      </w:hyperlink>
      <w:r w:rsidRPr="00AB1489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Кодекса размера вычета.</w:t>
      </w:r>
    </w:p>
    <w:p w:rsidR="00AB1489" w:rsidRPr="002A713E" w:rsidRDefault="00AB1489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</w:p>
    <w:p w:rsidR="00F13936" w:rsidRPr="00F13936" w:rsidRDefault="00F13936" w:rsidP="00F1393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sectPr w:rsidR="00F13936" w:rsidRPr="00F13936" w:rsidSect="00C160A5">
      <w:footerReference w:type="default" r:id="rId12"/>
      <w:pgSz w:w="11909" w:h="16834"/>
      <w:pgMar w:top="851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45FF8"/>
    <w:rsid w:val="000C2D37"/>
    <w:rsid w:val="000D3272"/>
    <w:rsid w:val="000D35AA"/>
    <w:rsid w:val="00115565"/>
    <w:rsid w:val="001300A1"/>
    <w:rsid w:val="00166870"/>
    <w:rsid w:val="00197D7B"/>
    <w:rsid w:val="001B0932"/>
    <w:rsid w:val="002A713E"/>
    <w:rsid w:val="002F6BD7"/>
    <w:rsid w:val="00300C3A"/>
    <w:rsid w:val="003939E2"/>
    <w:rsid w:val="00394E18"/>
    <w:rsid w:val="003A0910"/>
    <w:rsid w:val="004C0741"/>
    <w:rsid w:val="004C69D7"/>
    <w:rsid w:val="004D50B5"/>
    <w:rsid w:val="00505AD3"/>
    <w:rsid w:val="005509DB"/>
    <w:rsid w:val="00573540"/>
    <w:rsid w:val="005C6580"/>
    <w:rsid w:val="005F2206"/>
    <w:rsid w:val="005F27E4"/>
    <w:rsid w:val="00664CCC"/>
    <w:rsid w:val="006C24DD"/>
    <w:rsid w:val="006E1829"/>
    <w:rsid w:val="007415CC"/>
    <w:rsid w:val="007602EC"/>
    <w:rsid w:val="007A634E"/>
    <w:rsid w:val="007C710E"/>
    <w:rsid w:val="0081656A"/>
    <w:rsid w:val="009373D3"/>
    <w:rsid w:val="009E6170"/>
    <w:rsid w:val="00A979DF"/>
    <w:rsid w:val="00AB1489"/>
    <w:rsid w:val="00AD415E"/>
    <w:rsid w:val="00B07074"/>
    <w:rsid w:val="00B70A73"/>
    <w:rsid w:val="00B72282"/>
    <w:rsid w:val="00B84C63"/>
    <w:rsid w:val="00BA49F9"/>
    <w:rsid w:val="00C160A5"/>
    <w:rsid w:val="00C161C8"/>
    <w:rsid w:val="00C54067"/>
    <w:rsid w:val="00C55A1B"/>
    <w:rsid w:val="00CD3277"/>
    <w:rsid w:val="00D10E06"/>
    <w:rsid w:val="00D33CFE"/>
    <w:rsid w:val="00DA786F"/>
    <w:rsid w:val="00E33894"/>
    <w:rsid w:val="00EA5826"/>
    <w:rsid w:val="00F04F6F"/>
    <w:rsid w:val="00F13936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AE8D76F18F27F93649617F4D07363536DE4CB691B1DED0543F94B0E85D27AC3C533A5E971F240E34EE66835C6B359F162165DE55EG2QB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AAE8D76F18F27F93649617F4D07363536DE4CB691B1DED0543F94B0E85D27AC3C533AFEE7EFA40E34EE66835C6B359F162165DE55EG2Q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AAE8D76F18F27F93649617F4D07363536DE4CB691B1DED0543F94B0E85D27AC3C533A7EC78F14EB714F66C7C92BE46F179085AFB5E284CGC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AAE8D76F18F27F93649617F4D07363536DE4CB691B1DED0543F94B0E85D27AC3C533AFEE7EFA40E34EE66835C6B359F162165DE55EG2Q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2</cp:revision>
  <cp:lastPrinted>2023-05-05T05:26:00Z</cp:lastPrinted>
  <dcterms:created xsi:type="dcterms:W3CDTF">2023-05-10T07:22:00Z</dcterms:created>
  <dcterms:modified xsi:type="dcterms:W3CDTF">2023-05-10T07:22:00Z</dcterms:modified>
</cp:coreProperties>
</file>